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F0CB6" w14:textId="430C6118" w:rsidR="003179A3" w:rsidRPr="003179A3" w:rsidRDefault="003179A3" w:rsidP="003179A3">
      <w:pPr>
        <w:spacing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t>Case Report: Resolution of Diplopia in a 38-Year-Old Female Patient Following Syntonic Therapy</w:t>
      </w:r>
    </w:p>
    <w:p w14:paraId="3FB76361" w14:textId="5A68E4B8" w:rsidR="003179A3" w:rsidRPr="003179A3" w:rsidRDefault="003179A3" w:rsidP="003179A3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t>Introduction:</w:t>
      </w: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 In July 2022, a 38-year-old female patient presented at the Rotary Eye Institute, Navsari, with a chief complaint of diplopia. The patient reported experiencing diplopia since 2021, with no prior history of this condition. Her childhood was </w:t>
      </w:r>
      <w:r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with </w:t>
      </w: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high myopia, leading to lens extraction in both eyes at the age of 10. At 30 years of age, she underwent vitrectomy with belt buckling for a rhegmatogenous retinal detachment in her left eye. The patient had no history of brain injury or systemic illnesses. During the COVID-19 lockdown in India in 2020, she reported prolonged use of digital devices</w:t>
      </w:r>
      <w:r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 for hours. </w:t>
      </w:r>
    </w:p>
    <w:p w14:paraId="796C6217" w14:textId="77777777" w:rsidR="003179A3" w:rsidRPr="003179A3" w:rsidRDefault="003179A3" w:rsidP="003179A3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t>Clinical Evaluation:</w:t>
      </w: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 </w:t>
      </w:r>
      <w:r w:rsidRPr="003179A3">
        <w:rPr>
          <w:rFonts w:ascii="Segoe UI" w:eastAsia="Times New Roman" w:hAnsi="Segoe UI" w:cs="Segoe UI"/>
          <w:i/>
          <w:iCs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t>Initial Binocular Vision Evaluation</w:t>
      </w:r>
    </w:p>
    <w:p w14:paraId="4DFC1519" w14:textId="77777777" w:rsidR="003179A3" w:rsidRPr="003179A3" w:rsidRDefault="003179A3" w:rsidP="003179A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Corrected Vision: RE: 6/6, LE: 6/6</w:t>
      </w:r>
    </w:p>
    <w:p w14:paraId="5AC24CF4" w14:textId="77777777" w:rsidR="003179A3" w:rsidRPr="003179A3" w:rsidRDefault="003179A3" w:rsidP="003179A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Previous Glass Prescription:</w:t>
      </w:r>
    </w:p>
    <w:p w14:paraId="6B0F038E" w14:textId="77777777" w:rsidR="003179A3" w:rsidRPr="003179A3" w:rsidRDefault="003179A3" w:rsidP="003179A3">
      <w:pPr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Right Eye: -1.00/-2.25 x 20 with 4 Prism Base out</w:t>
      </w:r>
    </w:p>
    <w:p w14:paraId="3A085366" w14:textId="77777777" w:rsidR="003179A3" w:rsidRPr="003179A3" w:rsidRDefault="003179A3" w:rsidP="003179A3">
      <w:pPr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Left Eye: -0.50/-1.75 x 170 with 4 Prism Base out</w:t>
      </w:r>
    </w:p>
    <w:p w14:paraId="6C7450C9" w14:textId="77777777" w:rsidR="003179A3" w:rsidRPr="003179A3" w:rsidRDefault="003179A3" w:rsidP="003179A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Both Eyes Near Add: +2.00 </w:t>
      </w:r>
      <w:proofErr w:type="spellStart"/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Dsph</w:t>
      </w:r>
      <w:proofErr w:type="spellEnd"/>
    </w:p>
    <w:p w14:paraId="454C1BF7" w14:textId="77777777" w:rsidR="003179A3" w:rsidRPr="003179A3" w:rsidRDefault="003179A3" w:rsidP="003179A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Refraction:</w:t>
      </w:r>
    </w:p>
    <w:p w14:paraId="13D9B0C5" w14:textId="77777777" w:rsidR="003179A3" w:rsidRPr="003179A3" w:rsidRDefault="003179A3" w:rsidP="003179A3">
      <w:pPr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Right Eye: -2.00 x 170</w:t>
      </w:r>
    </w:p>
    <w:p w14:paraId="215F2779" w14:textId="77777777" w:rsidR="003179A3" w:rsidRPr="003179A3" w:rsidRDefault="003179A3" w:rsidP="003179A3">
      <w:pPr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Left Eye: -2.00 x 175</w:t>
      </w:r>
    </w:p>
    <w:p w14:paraId="5A79FF62" w14:textId="77777777" w:rsidR="003179A3" w:rsidRPr="003179A3" w:rsidRDefault="003179A3" w:rsidP="003179A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Both Eyes Near Add: +2.00 </w:t>
      </w:r>
      <w:proofErr w:type="spellStart"/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Dsph</w:t>
      </w:r>
      <w:proofErr w:type="spellEnd"/>
    </w:p>
    <w:p w14:paraId="154735CF" w14:textId="77777777" w:rsidR="003179A3" w:rsidRPr="003179A3" w:rsidRDefault="003179A3" w:rsidP="003179A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proofErr w:type="spellStart"/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Slitlamp</w:t>
      </w:r>
      <w:proofErr w:type="spellEnd"/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: Both Eyes Aphakia</w:t>
      </w:r>
    </w:p>
    <w:p w14:paraId="67E80C8E" w14:textId="77777777" w:rsidR="003179A3" w:rsidRPr="003179A3" w:rsidRDefault="003179A3" w:rsidP="003179A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Pupil:</w:t>
      </w:r>
    </w:p>
    <w:p w14:paraId="4C3692EE" w14:textId="77777777" w:rsidR="003179A3" w:rsidRPr="003179A3" w:rsidRDefault="003179A3" w:rsidP="003179A3">
      <w:pPr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Right Eye: Small Miotic Pupil</w:t>
      </w:r>
    </w:p>
    <w:p w14:paraId="64AF8B27" w14:textId="77777777" w:rsidR="003179A3" w:rsidRPr="003179A3" w:rsidRDefault="003179A3" w:rsidP="003179A3">
      <w:pPr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Left Eye: Pupil Irregular</w:t>
      </w:r>
    </w:p>
    <w:p w14:paraId="3D7A3714" w14:textId="77777777" w:rsidR="003179A3" w:rsidRPr="003179A3" w:rsidRDefault="003179A3" w:rsidP="003179A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Intraocular Pressure (IOP) on Non-Contact Tonometer:</w:t>
      </w:r>
    </w:p>
    <w:p w14:paraId="149FC0ED" w14:textId="77777777" w:rsidR="003179A3" w:rsidRPr="003179A3" w:rsidRDefault="003179A3" w:rsidP="003179A3">
      <w:pPr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RE: 20 mm of Hg</w:t>
      </w:r>
    </w:p>
    <w:p w14:paraId="4FB90296" w14:textId="77777777" w:rsidR="003179A3" w:rsidRPr="003179A3" w:rsidRDefault="003179A3" w:rsidP="003179A3">
      <w:pPr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LE: 18 mm of Hg</w:t>
      </w:r>
    </w:p>
    <w:p w14:paraId="07A52111" w14:textId="77777777" w:rsidR="003179A3" w:rsidRPr="003179A3" w:rsidRDefault="003179A3" w:rsidP="003179A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Extraocular Muscle (EOM) Evaluation: Mild restriction on </w:t>
      </w:r>
      <w:proofErr w:type="spellStart"/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dextroversion</w:t>
      </w:r>
      <w:proofErr w:type="spellEnd"/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 with jerk present, but full gaze movement in other directions.</w:t>
      </w:r>
    </w:p>
    <w:p w14:paraId="64F24438" w14:textId="77777777" w:rsidR="003179A3" w:rsidRPr="003179A3" w:rsidRDefault="003179A3" w:rsidP="003179A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Cover Test: Right Eye - Esotropia (Greater at distance than near)</w:t>
      </w:r>
    </w:p>
    <w:p w14:paraId="3D2FF747" w14:textId="77777777" w:rsidR="003179A3" w:rsidRPr="003179A3" w:rsidRDefault="003179A3" w:rsidP="003179A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Prism Bar Cover Test: D: 20 Prism Base out, N: 8 Prism Base out</w:t>
      </w:r>
    </w:p>
    <w:p w14:paraId="742E3DF3" w14:textId="77777777" w:rsidR="003179A3" w:rsidRPr="003179A3" w:rsidRDefault="003179A3" w:rsidP="003179A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Worth Four Dot Test: Diplopia present at all distances with 5 dots seen</w:t>
      </w:r>
    </w:p>
    <w:p w14:paraId="2D0B8758" w14:textId="77777777" w:rsidR="003179A3" w:rsidRPr="003179A3" w:rsidRDefault="003179A3" w:rsidP="003179A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Stereoacuity: Absent</w:t>
      </w:r>
    </w:p>
    <w:p w14:paraId="2E53FC62" w14:textId="77777777" w:rsidR="003179A3" w:rsidRPr="003179A3" w:rsidRDefault="003179A3" w:rsidP="003179A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Pursuit Eye Movement (NSUCO Test): Ability/Accuracy/Head &amp; Eye movement - 2/2/3</w:t>
      </w:r>
    </w:p>
    <w:p w14:paraId="67060507" w14:textId="77777777" w:rsidR="003179A3" w:rsidRDefault="003179A3" w:rsidP="003179A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Saccadic Eye Movement (NSUCO Test): Ability/Accuracy/Head &amp; Eye movement - 3/2/3</w:t>
      </w:r>
    </w:p>
    <w:p w14:paraId="01CC8868" w14:textId="77777777" w:rsidR="003179A3" w:rsidRDefault="003179A3" w:rsidP="003179A3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</w:p>
    <w:p w14:paraId="070A1B7C" w14:textId="77777777" w:rsidR="003179A3" w:rsidRPr="003179A3" w:rsidRDefault="003179A3" w:rsidP="003179A3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</w:p>
    <w:p w14:paraId="6CFBDE0B" w14:textId="77777777" w:rsidR="003179A3" w:rsidRPr="003179A3" w:rsidRDefault="003179A3" w:rsidP="003179A3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lastRenderedPageBreak/>
        <w:t>Diagnosis:</w:t>
      </w: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 The patient was diagnosed with right eye esotropia leading to diplopia.</w:t>
      </w:r>
    </w:p>
    <w:p w14:paraId="1582398B" w14:textId="77777777" w:rsidR="003179A3" w:rsidRPr="003179A3" w:rsidRDefault="003179A3" w:rsidP="003179A3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t>Treatment:</w:t>
      </w: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 Vision therapy was recommended as the initial treatment. Binasal glasses were prescribed, and home vision therapy, along with three in-office therapy sessions per week, were initiated. Due to the unavailability of syntonics, functional visual field testing was not conducted initially.</w:t>
      </w:r>
    </w:p>
    <w:p w14:paraId="3FE6528D" w14:textId="77777777" w:rsidR="003179A3" w:rsidRPr="003179A3" w:rsidRDefault="003179A3" w:rsidP="003179A3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t>Treatment Protocol:</w:t>
      </w:r>
    </w:p>
    <w:p w14:paraId="01F9C8E3" w14:textId="77777777" w:rsidR="003179A3" w:rsidRPr="003179A3" w:rsidRDefault="003179A3" w:rsidP="003179A3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t>In-office Therapy:</w:t>
      </w: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 During the initial six months, vision therapy was continued, focusing on activities related to crowding, saccades, and pursuit, addressing peripheral vision deficits.</w:t>
      </w:r>
    </w:p>
    <w:p w14:paraId="669C61E3" w14:textId="77777777" w:rsidR="003179A3" w:rsidRDefault="003179A3" w:rsidP="003179A3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t>Syntonic Therapy (Started in April 2023):</w:t>
      </w: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 Syntonic therapy was introduced using the FCF Tester, employing Alpha delta and Mu Delta filters for 20 minutes three days a week. After 20 sessions, improvements were observed. A total of 30 sessions were conducted.</w:t>
      </w:r>
    </w:p>
    <w:p w14:paraId="16375360" w14:textId="77777777" w:rsidR="003179A3" w:rsidRDefault="003179A3" w:rsidP="003179A3">
      <w:pPr>
        <w:spacing w:after="0" w:line="240" w:lineRule="auto"/>
        <w:ind w:left="720"/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</w:pPr>
    </w:p>
    <w:p w14:paraId="2E90A704" w14:textId="2A0AADCE" w:rsidR="003179A3" w:rsidRDefault="003179A3" w:rsidP="003179A3">
      <w:pPr>
        <w:spacing w:after="0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>
        <w:rPr>
          <w:noProof/>
        </w:rPr>
        <w:drawing>
          <wp:inline distT="0" distB="0" distL="0" distR="0" wp14:anchorId="61D6D5D2" wp14:editId="09D5CF9B">
            <wp:extent cx="2419350" cy="4226395"/>
            <wp:effectExtent l="0" t="0" r="0" b="3175"/>
            <wp:docPr id="20651933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193383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32074" t="10936" r="41004" b="5419"/>
                    <a:stretch/>
                  </pic:blipFill>
                  <pic:spPr bwMode="auto">
                    <a:xfrm>
                      <a:off x="0" y="0"/>
                      <a:ext cx="2422026" cy="4231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          </w:t>
      </w:r>
      <w:r>
        <w:rPr>
          <w:noProof/>
        </w:rPr>
        <w:drawing>
          <wp:inline distT="0" distB="0" distL="0" distR="0" wp14:anchorId="3D70295B" wp14:editId="12EF4A73">
            <wp:extent cx="2209800" cy="4014003"/>
            <wp:effectExtent l="0" t="0" r="0" b="5715"/>
            <wp:docPr id="173159230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592307" name="Picture 1" descr="A screenshot of a computer&#10;&#10;Description automatically generated"/>
                    <pic:cNvPicPr/>
                  </pic:nvPicPr>
                  <pic:blipFill rotWithShape="1">
                    <a:blip r:embed="rId6"/>
                    <a:srcRect l="32240" t="10344" r="41502" b="4827"/>
                    <a:stretch/>
                  </pic:blipFill>
                  <pic:spPr bwMode="auto">
                    <a:xfrm>
                      <a:off x="0" y="0"/>
                      <a:ext cx="2227147" cy="4045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D806FE" w14:textId="77777777" w:rsidR="003179A3" w:rsidRDefault="003179A3" w:rsidP="003179A3">
      <w:pPr>
        <w:spacing w:after="0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</w:p>
    <w:p w14:paraId="0AAA1306" w14:textId="0E71546B" w:rsidR="003179A3" w:rsidRDefault="003179A3" w:rsidP="003179A3">
      <w:pPr>
        <w:spacing w:after="0" w:line="240" w:lineRule="auto"/>
        <w:ind w:left="720"/>
        <w:rPr>
          <w:lang w:val="en-US"/>
        </w:rPr>
      </w:pPr>
      <w:r>
        <w:rPr>
          <w:lang w:val="en-US"/>
        </w:rPr>
        <w:t>Pre-Syntonic Form Field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After 20 Session Post Syntonic Form Field</w:t>
      </w:r>
      <w:r>
        <w:rPr>
          <w:lang w:val="en-US"/>
        </w:rPr>
        <w:tab/>
      </w:r>
    </w:p>
    <w:p w14:paraId="66EFE250" w14:textId="77777777" w:rsidR="003179A3" w:rsidRDefault="003179A3" w:rsidP="003179A3">
      <w:pPr>
        <w:spacing w:after="0" w:line="240" w:lineRule="auto"/>
        <w:ind w:left="720"/>
        <w:rPr>
          <w:lang w:val="en-US"/>
        </w:rPr>
      </w:pPr>
    </w:p>
    <w:p w14:paraId="2EACCE43" w14:textId="77777777" w:rsidR="003179A3" w:rsidRDefault="003179A3" w:rsidP="003179A3">
      <w:pPr>
        <w:spacing w:after="0" w:line="240" w:lineRule="auto"/>
        <w:ind w:left="720"/>
        <w:rPr>
          <w:lang w:val="en-US"/>
        </w:rPr>
      </w:pPr>
    </w:p>
    <w:p w14:paraId="41AA6348" w14:textId="77777777" w:rsidR="003179A3" w:rsidRDefault="003179A3" w:rsidP="003179A3">
      <w:pPr>
        <w:spacing w:after="0" w:line="240" w:lineRule="auto"/>
        <w:ind w:left="720"/>
        <w:rPr>
          <w:lang w:val="en-US"/>
        </w:rPr>
      </w:pPr>
    </w:p>
    <w:p w14:paraId="2DC2A453" w14:textId="77777777" w:rsidR="003179A3" w:rsidRDefault="003179A3" w:rsidP="003179A3">
      <w:pPr>
        <w:spacing w:after="0" w:line="240" w:lineRule="auto"/>
        <w:ind w:left="720"/>
        <w:rPr>
          <w:lang w:val="en-US"/>
        </w:rPr>
      </w:pPr>
    </w:p>
    <w:p w14:paraId="2F8CBD0D" w14:textId="77777777" w:rsidR="003179A3" w:rsidRDefault="003179A3" w:rsidP="003179A3">
      <w:pPr>
        <w:spacing w:after="0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</w:p>
    <w:p w14:paraId="1927FBB7" w14:textId="65BA6DCC" w:rsidR="003179A3" w:rsidRDefault="003179A3" w:rsidP="003179A3">
      <w:pPr>
        <w:spacing w:after="0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>
        <w:rPr>
          <w:noProof/>
        </w:rPr>
        <w:drawing>
          <wp:inline distT="0" distB="0" distL="0" distR="0" wp14:anchorId="76E3E0BE" wp14:editId="1F31CDFD">
            <wp:extent cx="2431664" cy="3305175"/>
            <wp:effectExtent l="0" t="0" r="6985" b="0"/>
            <wp:docPr id="98615284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52845" name="Picture 1" descr="A screenshot of a computer screen&#10;&#10;Description automatically generated"/>
                    <pic:cNvPicPr/>
                  </pic:nvPicPr>
                  <pic:blipFill rotWithShape="1">
                    <a:blip r:embed="rId7"/>
                    <a:srcRect l="32573" t="11526" r="33193" b="5715"/>
                    <a:stretch/>
                  </pic:blipFill>
                  <pic:spPr bwMode="auto">
                    <a:xfrm>
                      <a:off x="0" y="0"/>
                      <a:ext cx="2438301" cy="3314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      </w:t>
      </w:r>
      <w:r>
        <w:rPr>
          <w:noProof/>
        </w:rPr>
        <w:drawing>
          <wp:inline distT="0" distB="0" distL="0" distR="0" wp14:anchorId="0FA14CAC" wp14:editId="3A0713CA">
            <wp:extent cx="2505075" cy="3309457"/>
            <wp:effectExtent l="0" t="0" r="0" b="5715"/>
            <wp:docPr id="4298216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1628" name="Picture 1" descr="A screenshot of a computer&#10;&#10;Description automatically generated"/>
                    <pic:cNvPicPr/>
                  </pic:nvPicPr>
                  <pic:blipFill rotWithShape="1">
                    <a:blip r:embed="rId8"/>
                    <a:srcRect l="32074" t="10640" r="31698" b="4237"/>
                    <a:stretch/>
                  </pic:blipFill>
                  <pic:spPr bwMode="auto">
                    <a:xfrm>
                      <a:off x="0" y="0"/>
                      <a:ext cx="2519345" cy="332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3E5E1A" w14:textId="77777777" w:rsidR="003179A3" w:rsidRDefault="003179A3" w:rsidP="003179A3">
      <w:pPr>
        <w:spacing w:after="0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</w:p>
    <w:p w14:paraId="69AF5D12" w14:textId="56AE031C" w:rsidR="003179A3" w:rsidRDefault="003179A3" w:rsidP="003179A3">
      <w:pPr>
        <w:ind w:left="720"/>
        <w:rPr>
          <w:lang w:val="en-US"/>
        </w:rPr>
      </w:pPr>
      <w:r>
        <w:rPr>
          <w:lang w:val="en-US"/>
        </w:rPr>
        <w:t xml:space="preserve">Pre-Syntonic Color Field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After 20 Session Post syntonic Color Field</w:t>
      </w:r>
    </w:p>
    <w:p w14:paraId="1DD66855" w14:textId="77777777" w:rsidR="003179A3" w:rsidRPr="003179A3" w:rsidRDefault="003179A3" w:rsidP="003179A3">
      <w:pPr>
        <w:spacing w:after="0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</w:p>
    <w:p w14:paraId="18642EDD" w14:textId="77777777" w:rsidR="003179A3" w:rsidRPr="003179A3" w:rsidRDefault="003179A3" w:rsidP="003179A3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t>Post-Syntonic Evaluation:</w:t>
      </w:r>
    </w:p>
    <w:p w14:paraId="5666A641" w14:textId="77777777" w:rsidR="003179A3" w:rsidRPr="003179A3" w:rsidRDefault="003179A3" w:rsidP="003179A3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Corrected Vision: RE: 6/6, LE: 6/6</w:t>
      </w:r>
    </w:p>
    <w:p w14:paraId="3B0500E0" w14:textId="77777777" w:rsidR="003179A3" w:rsidRPr="003179A3" w:rsidRDefault="003179A3" w:rsidP="003179A3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EOM: Ocular Movement Normal in all directions</w:t>
      </w:r>
    </w:p>
    <w:p w14:paraId="49FF757B" w14:textId="77777777" w:rsidR="003179A3" w:rsidRPr="003179A3" w:rsidRDefault="003179A3" w:rsidP="003179A3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Cover Test:</w:t>
      </w:r>
    </w:p>
    <w:p w14:paraId="684ABCEF" w14:textId="77777777" w:rsidR="003179A3" w:rsidRPr="003179A3" w:rsidRDefault="003179A3" w:rsidP="003179A3">
      <w:pPr>
        <w:numPr>
          <w:ilvl w:val="1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Near: Orthophoria</w:t>
      </w:r>
    </w:p>
    <w:p w14:paraId="163F0115" w14:textId="77777777" w:rsidR="003179A3" w:rsidRPr="003179A3" w:rsidRDefault="003179A3" w:rsidP="003179A3">
      <w:pPr>
        <w:numPr>
          <w:ilvl w:val="1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Distance: Right Eye Esotropia (Decreased)</w:t>
      </w:r>
    </w:p>
    <w:p w14:paraId="0A193775" w14:textId="77777777" w:rsidR="003179A3" w:rsidRPr="003179A3" w:rsidRDefault="003179A3" w:rsidP="003179A3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Prism Bar Cover Test:</w:t>
      </w:r>
    </w:p>
    <w:p w14:paraId="04713928" w14:textId="77777777" w:rsidR="003179A3" w:rsidRPr="003179A3" w:rsidRDefault="003179A3" w:rsidP="003179A3">
      <w:pPr>
        <w:numPr>
          <w:ilvl w:val="1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Distance: 10 Prism Base out</w:t>
      </w:r>
    </w:p>
    <w:p w14:paraId="06AA691C" w14:textId="77777777" w:rsidR="003179A3" w:rsidRPr="003179A3" w:rsidRDefault="003179A3" w:rsidP="003179A3">
      <w:pPr>
        <w:numPr>
          <w:ilvl w:val="1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Near: Orthophoria</w:t>
      </w:r>
    </w:p>
    <w:p w14:paraId="528F05C7" w14:textId="77777777" w:rsidR="003179A3" w:rsidRPr="003179A3" w:rsidRDefault="003179A3" w:rsidP="003179A3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Worth Four Dot Test:</w:t>
      </w:r>
    </w:p>
    <w:p w14:paraId="53DD7C62" w14:textId="77777777" w:rsidR="003179A3" w:rsidRPr="003179A3" w:rsidRDefault="003179A3" w:rsidP="003179A3">
      <w:pPr>
        <w:numPr>
          <w:ilvl w:val="1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Distance: Diplopia at 3 meters (Single vision with 2 prism </w:t>
      </w:r>
      <w:proofErr w:type="gramStart"/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base</w:t>
      </w:r>
      <w:proofErr w:type="gramEnd"/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 out in both eyes)</w:t>
      </w:r>
    </w:p>
    <w:p w14:paraId="72F99450" w14:textId="77777777" w:rsidR="003179A3" w:rsidRPr="003179A3" w:rsidRDefault="003179A3" w:rsidP="003179A3">
      <w:pPr>
        <w:numPr>
          <w:ilvl w:val="1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Near: Normal</w:t>
      </w:r>
    </w:p>
    <w:p w14:paraId="6BBBC3A9" w14:textId="77777777" w:rsidR="003179A3" w:rsidRPr="003179A3" w:rsidRDefault="003179A3" w:rsidP="003179A3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Stereoacuity: 100 Seconds of Arc</w:t>
      </w:r>
    </w:p>
    <w:p w14:paraId="1D4E1B50" w14:textId="77777777" w:rsidR="003179A3" w:rsidRPr="003179A3" w:rsidRDefault="003179A3" w:rsidP="003179A3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Pursuit Eye Movement (NSUCO Test): Ability/Accuracy/Head &amp; Eye movement - 5/5/5</w:t>
      </w:r>
    </w:p>
    <w:p w14:paraId="587A9BB6" w14:textId="77777777" w:rsidR="003179A3" w:rsidRPr="003179A3" w:rsidRDefault="003179A3" w:rsidP="003179A3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Saccadic Eye Movement (NSUCO Test): Ability/Accuracy/Head &amp; Eye movement - 5/5/5</w:t>
      </w:r>
    </w:p>
    <w:p w14:paraId="5C7B8545" w14:textId="31EF01D4" w:rsidR="00F83D76" w:rsidRDefault="003179A3" w:rsidP="003179A3">
      <w:pPr>
        <w:spacing w:before="300"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3179A3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lastRenderedPageBreak/>
        <w:t>Outcome:</w:t>
      </w:r>
      <w:r w:rsidRPr="003179A3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 xml:space="preserve"> Following syntonic therapy, the patient reported comfortable vision at all distances, and she could drive comfortably. She occasionally wore prisms while driving on highways. Diplopia was no longer a concern.</w:t>
      </w:r>
    </w:p>
    <w:p w14:paraId="0D67AC52" w14:textId="77777777" w:rsidR="00F96A34" w:rsidRDefault="00F96A34" w:rsidP="00F96A34">
      <w:pPr>
        <w:shd w:val="clear" w:color="auto" w:fill="FFFFFF"/>
        <w:spacing w:after="0" w:line="240" w:lineRule="auto"/>
        <w:rPr>
          <w:rFonts w:eastAsia="Times New Roman" w:cs="Arial"/>
          <w:b/>
          <w:bCs/>
          <w:kern w:val="0"/>
          <w:lang w:val="en-US"/>
          <w14:ligatures w14:val="none"/>
        </w:rPr>
      </w:pPr>
    </w:p>
    <w:p w14:paraId="0BFB8450" w14:textId="77777777" w:rsidR="00F96A34" w:rsidRDefault="00F96A34" w:rsidP="00F96A34">
      <w:pPr>
        <w:shd w:val="clear" w:color="auto" w:fill="FFFFFF"/>
        <w:spacing w:after="0" w:line="240" w:lineRule="auto"/>
        <w:rPr>
          <w:rFonts w:eastAsia="Times New Roman" w:cs="Arial"/>
          <w:b/>
          <w:bCs/>
          <w:kern w:val="0"/>
          <w:lang w:val="en-US"/>
          <w14:ligatures w14:val="none"/>
        </w:rPr>
      </w:pPr>
    </w:p>
    <w:p w14:paraId="1E01B1F1" w14:textId="5D4A71C5" w:rsidR="00F96A34" w:rsidRPr="00F96A34" w:rsidRDefault="00F96A34" w:rsidP="00F96A34">
      <w:pPr>
        <w:shd w:val="clear" w:color="auto" w:fill="FFFFFF"/>
        <w:spacing w:after="0" w:line="240" w:lineRule="auto"/>
        <w:rPr>
          <w:rFonts w:eastAsia="Times New Roman" w:cs="Arial"/>
          <w:kern w:val="0"/>
          <w:lang w:val="en-US"/>
          <w14:ligatures w14:val="none"/>
        </w:rPr>
      </w:pPr>
      <w:bookmarkStart w:id="0" w:name="_GoBack"/>
      <w:bookmarkEnd w:id="0"/>
      <w:proofErr w:type="spellStart"/>
      <w:proofErr w:type="gramStart"/>
      <w:r w:rsidRPr="00F96A34">
        <w:rPr>
          <w:rFonts w:eastAsia="Times New Roman" w:cs="Arial"/>
          <w:b/>
          <w:bCs/>
          <w:kern w:val="0"/>
          <w:lang w:val="en-US"/>
          <w14:ligatures w14:val="none"/>
        </w:rPr>
        <w:t>Dr.Nirav</w:t>
      </w:r>
      <w:proofErr w:type="spellEnd"/>
      <w:proofErr w:type="gramEnd"/>
      <w:r w:rsidRPr="00F96A34">
        <w:rPr>
          <w:rFonts w:eastAsia="Times New Roman" w:cs="Arial"/>
          <w:b/>
          <w:bCs/>
          <w:kern w:val="0"/>
          <w:lang w:val="en-US"/>
          <w14:ligatures w14:val="none"/>
        </w:rPr>
        <w:t xml:space="preserve"> Mehta </w:t>
      </w:r>
    </w:p>
    <w:p w14:paraId="42142572" w14:textId="77777777" w:rsidR="00F96A34" w:rsidRPr="00F96A34" w:rsidRDefault="00F96A34" w:rsidP="00F96A34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val="en-US"/>
          <w14:ligatures w14:val="none"/>
        </w:rPr>
      </w:pPr>
      <w:proofErr w:type="spellStart"/>
      <w:r w:rsidRPr="00F96A34">
        <w:rPr>
          <w:rFonts w:eastAsia="Times New Roman" w:cs="Arial"/>
          <w:b/>
          <w:bCs/>
          <w:color w:val="000000"/>
          <w:kern w:val="0"/>
          <w:lang w:val="en-US"/>
          <w14:ligatures w14:val="none"/>
        </w:rPr>
        <w:t>M.optom</w:t>
      </w:r>
      <w:proofErr w:type="spellEnd"/>
      <w:r w:rsidRPr="00F96A34">
        <w:rPr>
          <w:rFonts w:eastAsia="Times New Roman" w:cs="Arial"/>
          <w:b/>
          <w:bCs/>
          <w:color w:val="000000"/>
          <w:kern w:val="0"/>
          <w:lang w:val="en-US"/>
          <w14:ligatures w14:val="none"/>
        </w:rPr>
        <w:t xml:space="preserve">, </w:t>
      </w:r>
      <w:proofErr w:type="gramStart"/>
      <w:r w:rsidRPr="00F96A34">
        <w:rPr>
          <w:rFonts w:eastAsia="Times New Roman" w:cs="Arial"/>
          <w:b/>
          <w:bCs/>
          <w:color w:val="000000"/>
          <w:kern w:val="0"/>
          <w:lang w:val="en-US"/>
          <w14:ligatures w14:val="none"/>
        </w:rPr>
        <w:t>Ph.D</w:t>
      </w:r>
      <w:proofErr w:type="gramEnd"/>
      <w:r w:rsidRPr="00F96A34">
        <w:rPr>
          <w:rFonts w:eastAsia="Times New Roman" w:cs="Arial"/>
          <w:b/>
          <w:bCs/>
          <w:color w:val="000000"/>
          <w:kern w:val="0"/>
          <w:lang w:val="en-US"/>
          <w14:ligatures w14:val="none"/>
        </w:rPr>
        <w:t>, FAAO, FIACLE, FASCO(DO), PG Dip in Biostatistics</w:t>
      </w:r>
    </w:p>
    <w:p w14:paraId="7F56C538" w14:textId="77777777" w:rsidR="00F96A34" w:rsidRPr="00F96A34" w:rsidRDefault="00F96A34" w:rsidP="00F96A34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val="en-US"/>
          <w14:ligatures w14:val="none"/>
        </w:rPr>
      </w:pPr>
      <w:r w:rsidRPr="00F96A34">
        <w:rPr>
          <w:rFonts w:eastAsia="Times New Roman" w:cs="Arial"/>
          <w:b/>
          <w:bCs/>
          <w:color w:val="000000"/>
          <w:kern w:val="0"/>
          <w:lang w:val="en-US"/>
          <w14:ligatures w14:val="none"/>
        </w:rPr>
        <w:t>Principal</w:t>
      </w:r>
    </w:p>
    <w:p w14:paraId="3ED8F639" w14:textId="77777777" w:rsidR="00F96A34" w:rsidRPr="00F96A34" w:rsidRDefault="00F96A34" w:rsidP="00F96A34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val="en-US"/>
          <w14:ligatures w14:val="none"/>
        </w:rPr>
      </w:pPr>
      <w:r w:rsidRPr="00F96A34">
        <w:rPr>
          <w:rFonts w:eastAsia="Times New Roman" w:cs="Arial"/>
          <w:color w:val="000000"/>
          <w:kern w:val="0"/>
          <w:lang w:val="en-US"/>
          <w14:ligatures w14:val="none"/>
        </w:rPr>
        <w:t xml:space="preserve">Hari </w:t>
      </w:r>
      <w:proofErr w:type="spellStart"/>
      <w:r w:rsidRPr="00F96A34">
        <w:rPr>
          <w:rFonts w:eastAsia="Times New Roman" w:cs="Arial"/>
          <w:color w:val="000000"/>
          <w:kern w:val="0"/>
          <w:lang w:val="en-US"/>
          <w14:ligatures w14:val="none"/>
        </w:rPr>
        <w:t>Jyot</w:t>
      </w:r>
      <w:proofErr w:type="spellEnd"/>
      <w:r w:rsidRPr="00F96A34">
        <w:rPr>
          <w:rFonts w:eastAsia="Times New Roman" w:cs="Arial"/>
          <w:color w:val="000000"/>
          <w:kern w:val="0"/>
          <w:lang w:val="en-US"/>
          <w14:ligatures w14:val="none"/>
        </w:rPr>
        <w:t xml:space="preserve"> College of Optometry</w:t>
      </w:r>
    </w:p>
    <w:p w14:paraId="246AAC5F" w14:textId="77777777" w:rsidR="00F96A34" w:rsidRPr="00F96A34" w:rsidRDefault="00F96A34" w:rsidP="00F96A34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val="en-US"/>
          <w14:ligatures w14:val="none"/>
        </w:rPr>
      </w:pPr>
      <w:r w:rsidRPr="00F96A34">
        <w:rPr>
          <w:rFonts w:eastAsia="Times New Roman" w:cs="Arial"/>
          <w:color w:val="000000"/>
          <w:kern w:val="0"/>
          <w:lang w:val="en-US"/>
          <w14:ligatures w14:val="none"/>
        </w:rPr>
        <w:t>Rotary Eye Institute, Navsari-396445 </w:t>
      </w:r>
    </w:p>
    <w:p w14:paraId="2B636CD0" w14:textId="77777777" w:rsidR="00F96A34" w:rsidRPr="00F96A34" w:rsidRDefault="00F96A34" w:rsidP="00F96A34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val="en-US"/>
          <w14:ligatures w14:val="none"/>
        </w:rPr>
      </w:pPr>
      <w:r w:rsidRPr="00F96A34">
        <w:rPr>
          <w:rFonts w:eastAsia="Times New Roman" w:cs="Arial"/>
          <w:color w:val="000000"/>
          <w:kern w:val="0"/>
          <w:lang w:val="en-US"/>
          <w14:ligatures w14:val="none"/>
        </w:rPr>
        <w:t>Gujarat, India</w:t>
      </w:r>
    </w:p>
    <w:p w14:paraId="4DED2718" w14:textId="77777777" w:rsidR="00F96A34" w:rsidRPr="003179A3" w:rsidRDefault="00F96A34" w:rsidP="003179A3">
      <w:pPr>
        <w:spacing w:before="300"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</w:p>
    <w:sectPr w:rsidR="00F96A34" w:rsidRPr="00317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629E5"/>
    <w:multiLevelType w:val="multilevel"/>
    <w:tmpl w:val="EAF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7B0DD2"/>
    <w:multiLevelType w:val="multilevel"/>
    <w:tmpl w:val="EC18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A65B0E"/>
    <w:multiLevelType w:val="multilevel"/>
    <w:tmpl w:val="DF94D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A3"/>
    <w:rsid w:val="003179A3"/>
    <w:rsid w:val="003D6A4C"/>
    <w:rsid w:val="007047DD"/>
    <w:rsid w:val="00C46895"/>
    <w:rsid w:val="00DE17E9"/>
    <w:rsid w:val="00F83D76"/>
    <w:rsid w:val="00F9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BB8B"/>
  <w15:chartTrackingRefBased/>
  <w15:docId w15:val="{FAD339F3-B685-4DC7-9E2A-F4D3D74F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7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3179A3"/>
    <w:rPr>
      <w:b/>
      <w:bCs/>
    </w:rPr>
  </w:style>
  <w:style w:type="character" w:styleId="Emphasis">
    <w:name w:val="Emphasis"/>
    <w:basedOn w:val="DefaultParagraphFont"/>
    <w:uiPriority w:val="20"/>
    <w:qFormat/>
    <w:rsid w:val="003179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Nirav Mehta</dc:creator>
  <cp:keywords/>
  <dc:description/>
  <cp:lastModifiedBy>IRENE</cp:lastModifiedBy>
  <cp:revision>3</cp:revision>
  <dcterms:created xsi:type="dcterms:W3CDTF">2023-10-14T14:48:00Z</dcterms:created>
  <dcterms:modified xsi:type="dcterms:W3CDTF">2023-10-14T14:50:00Z</dcterms:modified>
</cp:coreProperties>
</file>